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008B" w14:textId="66B6421D" w:rsidR="001501D3" w:rsidRPr="001501D3" w:rsidRDefault="00403C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Applying to Take The </w:t>
      </w:r>
      <w:r w:rsidR="001501D3" w:rsidRPr="001501D3">
        <w:rPr>
          <w:rFonts w:ascii="Arial" w:hAnsi="Arial" w:cs="Arial"/>
          <w:b/>
          <w:bCs/>
        </w:rPr>
        <w:t>Architect Registration Exam (ARE)</w:t>
      </w:r>
    </w:p>
    <w:p w14:paraId="3123EAA1" w14:textId="723718D9" w:rsidR="001501D3" w:rsidRDefault="001501D3">
      <w:pPr>
        <w:rPr>
          <w:rFonts w:ascii="Arial" w:hAnsi="Arial" w:cs="Arial"/>
        </w:rPr>
      </w:pPr>
      <w:r w:rsidRPr="001501D3">
        <w:rPr>
          <w:rFonts w:ascii="Arial" w:hAnsi="Arial" w:cs="Arial"/>
        </w:rPr>
        <w:t xml:space="preserve">There are three main components of becoming a Licensed Architect.  We refer to them as </w:t>
      </w:r>
      <w:proofErr w:type="gramStart"/>
      <w:r w:rsidRPr="001501D3">
        <w:rPr>
          <w:rFonts w:ascii="Arial" w:hAnsi="Arial" w:cs="Arial"/>
        </w:rPr>
        <w:t>the,</w:t>
      </w:r>
      <w:proofErr w:type="gramEnd"/>
      <w:r w:rsidRPr="001501D3">
        <w:rPr>
          <w:rFonts w:ascii="Arial" w:hAnsi="Arial" w:cs="Arial"/>
        </w:rPr>
        <w:t xml:space="preserve"> “Three E’s” – Education, Experience, and Examination.  The required examination is the Architect Registration Exam (ARE).  </w:t>
      </w:r>
      <w:bookmarkStart w:id="0" w:name="_Hlk132359176"/>
      <w:r w:rsidRPr="001501D3">
        <w:rPr>
          <w:rFonts w:ascii="Arial" w:hAnsi="Arial" w:cs="Arial"/>
        </w:rPr>
        <w:t xml:space="preserve">  </w:t>
      </w:r>
      <w:bookmarkEnd w:id="0"/>
    </w:p>
    <w:p w14:paraId="13124A3C" w14:textId="7EECC366" w:rsidR="00962F88" w:rsidRDefault="003A0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Alabama Board for Registration of Architects have an Exam Eligibility Agreement with NCARB.  Therefore, </w:t>
      </w:r>
      <w:r w:rsidRPr="001501D3">
        <w:rPr>
          <w:rFonts w:ascii="Arial" w:hAnsi="Arial" w:cs="Arial"/>
        </w:rPr>
        <w:t>Exam Candidates with a NAAB</w:t>
      </w:r>
      <w:r w:rsidR="00BD42B7">
        <w:rPr>
          <w:rFonts w:ascii="Arial" w:hAnsi="Arial" w:cs="Arial"/>
        </w:rPr>
        <w:t xml:space="preserve"> (National Architectural Accrediting Board) accredited </w:t>
      </w:r>
      <w:r w:rsidRPr="001501D3">
        <w:rPr>
          <w:rFonts w:ascii="Arial" w:hAnsi="Arial" w:cs="Arial"/>
        </w:rPr>
        <w:t>degree who have enrolled in NCARB’s Architectural Experience Program</w:t>
      </w:r>
      <w:r w:rsidR="00BD42B7">
        <w:rPr>
          <w:rFonts w:ascii="Arial" w:hAnsi="Arial" w:cs="Arial"/>
        </w:rPr>
        <w:t xml:space="preserve"> (AXP)</w:t>
      </w:r>
      <w:r w:rsidRPr="001501D3">
        <w:rPr>
          <w:rFonts w:ascii="Arial" w:hAnsi="Arial" w:cs="Arial"/>
        </w:rPr>
        <w:t>, should apply directly to</w:t>
      </w:r>
      <w:hyperlink r:id="rId5" w:history="1">
        <w:r w:rsidRPr="003A07A2">
          <w:rPr>
            <w:rStyle w:val="Hyperlink"/>
            <w:rFonts w:ascii="Arial" w:hAnsi="Arial" w:cs="Arial"/>
          </w:rPr>
          <w:t xml:space="preserve"> NCARB</w:t>
        </w:r>
      </w:hyperlink>
      <w:r w:rsidRPr="001501D3">
        <w:rPr>
          <w:rFonts w:ascii="Arial" w:hAnsi="Arial" w:cs="Arial"/>
        </w:rPr>
        <w:t xml:space="preserve"> for approval to sit for the ARE.  </w:t>
      </w:r>
    </w:p>
    <w:p w14:paraId="5337952C" w14:textId="57CE377C" w:rsidR="003A07A2" w:rsidRPr="001501D3" w:rsidRDefault="003A07A2">
      <w:pPr>
        <w:rPr>
          <w:rFonts w:ascii="Arial" w:hAnsi="Arial" w:cs="Arial"/>
        </w:rPr>
      </w:pPr>
      <w:r>
        <w:rPr>
          <w:rFonts w:ascii="Arial" w:hAnsi="Arial" w:cs="Arial"/>
        </w:rPr>
        <w:t>Upon successful completion of the “Three E’s</w:t>
      </w:r>
      <w:r w:rsidR="00B8258F">
        <w:rPr>
          <w:rFonts w:ascii="Arial" w:hAnsi="Arial" w:cs="Arial"/>
        </w:rPr>
        <w:t>”</w:t>
      </w:r>
      <w:r w:rsidR="007D17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detailed above, </w:t>
      </w:r>
      <w:r w:rsidR="007D1785">
        <w:rPr>
          <w:rFonts w:ascii="Arial" w:hAnsi="Arial" w:cs="Arial"/>
        </w:rPr>
        <w:t>an applica</w:t>
      </w:r>
      <w:r w:rsidR="00BD42B7">
        <w:rPr>
          <w:rFonts w:ascii="Arial" w:hAnsi="Arial" w:cs="Arial"/>
        </w:rPr>
        <w:t>tion</w:t>
      </w:r>
      <w:r w:rsidR="007D1785">
        <w:rPr>
          <w:rFonts w:ascii="Arial" w:hAnsi="Arial" w:cs="Arial"/>
        </w:rPr>
        <w:t xml:space="preserve"> for initial license may be submitted to the Board.  This application process will include the applicant directing NCARB to transmit their NCARB Record to the Board.  </w:t>
      </w:r>
    </w:p>
    <w:p w14:paraId="5A08F86E" w14:textId="77777777" w:rsidR="00962F88" w:rsidRDefault="00962F88"/>
    <w:p w14:paraId="27212852" w14:textId="77777777" w:rsidR="00962F88" w:rsidRDefault="00962F88"/>
    <w:sectPr w:rsidR="0096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818"/>
    <w:multiLevelType w:val="multilevel"/>
    <w:tmpl w:val="70B6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B21BB"/>
    <w:multiLevelType w:val="multilevel"/>
    <w:tmpl w:val="8466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652544">
    <w:abstractNumId w:val="1"/>
  </w:num>
  <w:num w:numId="2" w16cid:durableId="153546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88"/>
    <w:rsid w:val="001501D3"/>
    <w:rsid w:val="001F09DF"/>
    <w:rsid w:val="003A07A2"/>
    <w:rsid w:val="00403C53"/>
    <w:rsid w:val="007D1785"/>
    <w:rsid w:val="00962F88"/>
    <w:rsid w:val="00B8258F"/>
    <w:rsid w:val="00BD42B7"/>
    <w:rsid w:val="00E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9B35"/>
  <w15:chartTrackingRefBased/>
  <w15:docId w15:val="{220CE4EC-17F1-40D0-8006-4148911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F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AC3"/>
    <w:rPr>
      <w:b/>
      <w:bCs/>
    </w:rPr>
  </w:style>
  <w:style w:type="character" w:styleId="Emphasis">
    <w:name w:val="Emphasis"/>
    <w:basedOn w:val="DefaultParagraphFont"/>
    <w:uiPriority w:val="20"/>
    <w:qFormat/>
    <w:rsid w:val="00EE0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arb.org/pass-the-are/start/exam-eligi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Pilgreen, Paula</dc:creator>
  <cp:keywords/>
  <dc:description/>
  <cp:lastModifiedBy>Pilgreen, Paula</cp:lastModifiedBy>
  <cp:revision>5</cp:revision>
  <cp:lastPrinted>2023-04-14T15:27:00Z</cp:lastPrinted>
  <dcterms:created xsi:type="dcterms:W3CDTF">2023-04-14T14:41:00Z</dcterms:created>
  <dcterms:modified xsi:type="dcterms:W3CDTF">2023-04-14T15:36:00Z</dcterms:modified>
</cp:coreProperties>
</file>